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hAnsi="Helvetica"/>
          <w:sz w:val="34"/>
          <w:szCs w:val="34"/>
          <w:shd w:val="clear" w:color="auto" w:fill="ffffff"/>
          <w:rtl w:val="0"/>
        </w:rPr>
      </w:pPr>
      <w:r>
        <w:rPr>
          <w:rFonts w:ascii="Helvetica" w:hAnsi="Helvetica"/>
          <w:sz w:val="34"/>
          <w:szCs w:val="34"/>
          <w:shd w:val="clear" w:color="auto" w:fill="ffffff"/>
          <w:rtl w:val="0"/>
        </w:rPr>
        <w:drawing>
          <wp:inline distT="0" distB="0" distL="0" distR="0">
            <wp:extent cx="6119930" cy="23289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_Cover_Picture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328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52"/>
          <w:szCs w:val="52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52"/>
          <w:szCs w:val="52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The theme: Change Starts With Us</w:t>
      </w:r>
      <w:r>
        <w:rPr>
          <w:rFonts w:ascii="Helvetica" w:hAnsi="Helvetica" w:hint="default"/>
          <w:b w:val="1"/>
          <w:bCs w:val="1"/>
          <w:outline w:val="0"/>
          <w:color w:val="3e3a7e"/>
          <w:sz w:val="52"/>
          <w:szCs w:val="52"/>
          <w:shd w:val="clear" w:color="auto" w:fill="ffffff"/>
          <w:rtl w:val="0"/>
          <w14:textFill>
            <w14:solidFill>
              <w14:srgbClr w14:val="3E3B7E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  <w:r>
        <w:rPr>
          <w:rFonts w:ascii="Helvetica" w:hAnsi="Helvetica"/>
          <w:sz w:val="34"/>
          <w:szCs w:val="34"/>
          <w:shd w:val="clear" w:color="auto" w:fill="ffffff"/>
          <w:rtl w:val="0"/>
          <w:lang w:val="en-US"/>
        </w:rPr>
        <w:t>We have worked with over 1,000 children and young people to decide the theme for this year. The theme aims are as follows:</w:t>
      </w:r>
      <w:r>
        <w:rPr>
          <w:rFonts w:ascii="Helvetica" w:hAnsi="Helvetica" w:hint="default"/>
          <w:sz w:val="34"/>
          <w:szCs w:val="3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Small change. Big difference.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Whether it is verbal, physical, online or in-person, bullying has a significant impact on a child</w:t>
      </w:r>
      <w:r>
        <w:rPr>
          <w:rFonts w:ascii="Helvetica" w:hAnsi="Helvetica" w:hint="default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s life well in to adulthood. By making small, simple changes, we can break this cycle and create a safe environment for everyone. Because together, we can challenge</w:t>
      </w:r>
      <w:r>
        <w:rPr>
          <w:rFonts w:ascii="Helvetica" w:hAnsi="Helvetica" w:hint="default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bullying. Change starts with a conversation. It starts with checking in. It starts with work together.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Change starts here.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Change starts now.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14:textFill>
            <w14:solidFill>
              <w14:srgbClr w14:val="3E3B7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e3a7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E3B7E"/>
            </w14:solidFill>
          </w14:textFill>
        </w:rPr>
        <w:t>Change starts with us.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34"/>
          <w:szCs w:val="34"/>
          <w:shd w:val="clear" w:color="auto" w:fill="ffffff"/>
          <w:rtl w:val="0"/>
        </w:rPr>
      </w:pPr>
      <w:r>
        <w:rPr>
          <w:rFonts w:ascii="Helvetica" w:hAnsi="Helvetica"/>
          <w:sz w:val="34"/>
          <w:szCs w:val="34"/>
          <w:shd w:val="clear" w:color="auto" w:fill="ffffff"/>
          <w:rtl w:val="0"/>
          <w:lang w:val="en-US"/>
        </w:rPr>
        <w:t>This year the goal is to inform schools and settings, children and young people, parents and carers to know that it takes a collective responsibility to stop bullying. We are excited for this campaign as we want to create empowering, positive messages addressing the fact that when it comes to bullying</w:t>
      </w:r>
      <w:r>
        <w:rPr>
          <w:rFonts w:ascii="Helvetica" w:hAnsi="Helvetica" w:hint="default"/>
          <w:sz w:val="34"/>
          <w:szCs w:val="34"/>
          <w:shd w:val="clear" w:color="auto" w:fill="ffffff"/>
          <w:rtl w:val="0"/>
        </w:rPr>
        <w:t> </w:t>
      </w:r>
      <w:r>
        <w:rPr>
          <w:rFonts w:ascii="Helvetica" w:hAnsi="Helvetica"/>
          <w:i w:val="1"/>
          <w:iCs w:val="1"/>
          <w:sz w:val="34"/>
          <w:szCs w:val="34"/>
          <w:shd w:val="clear" w:color="auto" w:fill="ffffff"/>
          <w:rtl w:val="0"/>
          <w:lang w:val="en-US"/>
        </w:rPr>
        <w:t>CHANGE STARTS WITH US!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34"/>
          <w:szCs w:val="3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z w:val="34"/>
          <w:szCs w:val="34"/>
          <w:shd w:val="clear" w:color="auto" w:fill="ffffff"/>
          <w:rtl w:val="0"/>
          <w:lang w:val="en-US"/>
        </w:rPr>
        <w:t xml:space="preserve">For more information, go to </w:t>
      </w:r>
      <w:r>
        <w:rPr>
          <w:rStyle w:val="Hyperlink.0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  <w:instrText xml:space="preserve"> HYPERLINK "https://tinyurl.com/y28pfovg"</w:instrText>
      </w:r>
      <w:r>
        <w:rPr>
          <w:rStyle w:val="Hyperlink.0"/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34"/>
          <w:szCs w:val="34"/>
          <w:shd w:val="clear" w:color="auto" w:fill="ffffff"/>
          <w:rtl w:val="0"/>
          <w:lang w:val="en-US"/>
        </w:rPr>
        <w:t>https://tinyurl.com/y28pfovg</w:t>
      </w:r>
      <w:r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  <w:fldChar w:fldCharType="end" w:fldLock="0"/>
      </w:r>
      <w:r>
        <w:rPr>
          <w:rFonts w:ascii="Helvetica" w:cs="Helvetica" w:hAnsi="Helvetica" w:eastAsia="Helvetica"/>
          <w:i w:val="1"/>
          <w:iCs w:val="1"/>
          <w:sz w:val="34"/>
          <w:szCs w:val="3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